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D539DBE" w14:textId="77777777" w:rsidR="00583EBD" w:rsidRPr="009A0745" w:rsidRDefault="00583EBD" w:rsidP="00CC43E8">
      <w:pPr>
        <w:spacing w:after="240" w:line="480" w:lineRule="auto"/>
        <w:jc w:val="center"/>
        <w:rPr>
          <w:sz w:val="24"/>
          <w:szCs w:val="24"/>
        </w:rPr>
      </w:pPr>
      <w:bookmarkStart w:id="0" w:name="h.64v7sg8br1n1" w:colFirst="0" w:colLast="0"/>
      <w:bookmarkEnd w:id="0"/>
    </w:p>
    <w:p w14:paraId="6BD77436" w14:textId="77777777" w:rsidR="00583EBD" w:rsidRPr="009A0745" w:rsidRDefault="00583EBD" w:rsidP="00CC43E8">
      <w:pPr>
        <w:spacing w:after="240" w:line="480" w:lineRule="auto"/>
        <w:jc w:val="center"/>
        <w:rPr>
          <w:sz w:val="24"/>
          <w:szCs w:val="24"/>
        </w:rPr>
      </w:pPr>
      <w:bookmarkStart w:id="1" w:name="h.ws9zwyt68no5" w:colFirst="0" w:colLast="0"/>
      <w:bookmarkEnd w:id="1"/>
    </w:p>
    <w:p w14:paraId="439234ED" w14:textId="77777777" w:rsidR="00583EBD" w:rsidRPr="009A0745" w:rsidRDefault="00583EBD" w:rsidP="00CC43E8">
      <w:pPr>
        <w:spacing w:after="240" w:line="480" w:lineRule="auto"/>
        <w:jc w:val="center"/>
        <w:rPr>
          <w:sz w:val="24"/>
          <w:szCs w:val="24"/>
        </w:rPr>
      </w:pPr>
      <w:bookmarkStart w:id="2" w:name="h.95da64fn7692" w:colFirst="0" w:colLast="0"/>
      <w:bookmarkStart w:id="3" w:name="_GoBack"/>
      <w:bookmarkEnd w:id="2"/>
      <w:bookmarkEnd w:id="3"/>
    </w:p>
    <w:p w14:paraId="5B0544EF" w14:textId="77777777" w:rsidR="00583EBD" w:rsidRPr="009A0745" w:rsidRDefault="00583EBD" w:rsidP="00CC43E8">
      <w:pPr>
        <w:spacing w:after="240" w:line="480" w:lineRule="auto"/>
        <w:jc w:val="center"/>
        <w:rPr>
          <w:sz w:val="24"/>
          <w:szCs w:val="24"/>
        </w:rPr>
      </w:pPr>
      <w:bookmarkStart w:id="4" w:name="h.dggswl5i5gph" w:colFirst="0" w:colLast="0"/>
      <w:bookmarkEnd w:id="4"/>
    </w:p>
    <w:p w14:paraId="7D071E56" w14:textId="77777777" w:rsidR="00583EBD" w:rsidRPr="009A0745" w:rsidRDefault="00583EBD" w:rsidP="00CC43E8">
      <w:pPr>
        <w:spacing w:after="240" w:line="480" w:lineRule="auto"/>
        <w:jc w:val="center"/>
        <w:rPr>
          <w:sz w:val="24"/>
          <w:szCs w:val="24"/>
        </w:rPr>
      </w:pPr>
      <w:bookmarkStart w:id="5" w:name="h.6dhq9xkk8lr6" w:colFirst="0" w:colLast="0"/>
      <w:bookmarkStart w:id="6" w:name="h.oqwgrfppai54" w:colFirst="0" w:colLast="0"/>
      <w:bookmarkStart w:id="7" w:name="h.7lunv04b8ng0" w:colFirst="0" w:colLast="0"/>
      <w:bookmarkStart w:id="8" w:name="h.zck33bkkiwip" w:colFirst="0" w:colLast="0"/>
      <w:bookmarkStart w:id="9" w:name="h.7slobevs9j5b" w:colFirst="0" w:colLast="0"/>
      <w:bookmarkEnd w:id="5"/>
      <w:bookmarkEnd w:id="6"/>
      <w:bookmarkEnd w:id="7"/>
      <w:bookmarkEnd w:id="8"/>
      <w:bookmarkEnd w:id="9"/>
    </w:p>
    <w:p w14:paraId="1523CF11" w14:textId="386822B7" w:rsidR="00583EBD" w:rsidRPr="009A0745" w:rsidRDefault="00293E59" w:rsidP="00CC43E8">
      <w:pPr>
        <w:spacing w:after="240" w:line="480" w:lineRule="auto"/>
        <w:jc w:val="center"/>
        <w:rPr>
          <w:sz w:val="24"/>
          <w:szCs w:val="24"/>
        </w:rPr>
      </w:pPr>
      <w:bookmarkStart w:id="10" w:name="h.gjdgxs" w:colFirst="0" w:colLast="0"/>
      <w:bookmarkEnd w:id="10"/>
      <w:r w:rsidRPr="009A0745">
        <w:rPr>
          <w:sz w:val="24"/>
          <w:szCs w:val="24"/>
        </w:rPr>
        <w:t>Organizational Change Management</w:t>
      </w:r>
    </w:p>
    <w:p w14:paraId="19CB828A" w14:textId="4C6FD84A" w:rsidR="00583EBD" w:rsidRPr="009A0745" w:rsidRDefault="00293E59" w:rsidP="00CC43E8">
      <w:pPr>
        <w:spacing w:after="240" w:line="480" w:lineRule="auto"/>
        <w:jc w:val="center"/>
        <w:rPr>
          <w:sz w:val="24"/>
          <w:szCs w:val="24"/>
        </w:rPr>
      </w:pPr>
      <w:bookmarkStart w:id="11" w:name="h.30j0zll" w:colFirst="0" w:colLast="0"/>
      <w:bookmarkEnd w:id="11"/>
      <w:r w:rsidRPr="009A0745">
        <w:rPr>
          <w:sz w:val="24"/>
          <w:szCs w:val="24"/>
        </w:rPr>
        <w:t xml:space="preserve">Student’s </w:t>
      </w:r>
      <w:r w:rsidR="005B118F">
        <w:rPr>
          <w:sz w:val="24"/>
          <w:szCs w:val="24"/>
        </w:rPr>
        <w:t>Name</w:t>
      </w:r>
    </w:p>
    <w:p w14:paraId="58207443" w14:textId="7BB63800" w:rsidR="00583EBD" w:rsidRPr="009A0745" w:rsidRDefault="00293E59" w:rsidP="005B118F">
      <w:pPr>
        <w:spacing w:after="240" w:line="480" w:lineRule="auto"/>
        <w:jc w:val="center"/>
        <w:rPr>
          <w:sz w:val="24"/>
          <w:szCs w:val="24"/>
        </w:rPr>
      </w:pPr>
      <w:bookmarkStart w:id="12" w:name="h.1fob9te" w:colFirst="0" w:colLast="0"/>
      <w:bookmarkEnd w:id="12"/>
      <w:r w:rsidRPr="009A0745">
        <w:rPr>
          <w:sz w:val="24"/>
          <w:szCs w:val="24"/>
        </w:rPr>
        <w:t xml:space="preserve">Institutional </w:t>
      </w:r>
      <w:r w:rsidR="005B118F">
        <w:rPr>
          <w:sz w:val="24"/>
          <w:szCs w:val="24"/>
        </w:rPr>
        <w:t>A</w:t>
      </w:r>
      <w:r w:rsidRPr="009A0745">
        <w:rPr>
          <w:sz w:val="24"/>
          <w:szCs w:val="24"/>
        </w:rPr>
        <w:t>ffiliation</w:t>
      </w:r>
      <w:r w:rsidR="005B118F">
        <w:rPr>
          <w:sz w:val="24"/>
          <w:szCs w:val="24"/>
        </w:rPr>
        <w:t>s</w:t>
      </w:r>
      <w:r w:rsidRPr="009A0745">
        <w:rPr>
          <w:sz w:val="24"/>
          <w:szCs w:val="24"/>
        </w:rPr>
        <w:br w:type="page"/>
      </w:r>
    </w:p>
    <w:p w14:paraId="19C54AFA" w14:textId="53BEA0C6" w:rsidR="00223231" w:rsidRDefault="00223231" w:rsidP="00CC43E8">
      <w:pPr>
        <w:spacing w:after="240" w:line="480" w:lineRule="auto"/>
        <w:jc w:val="center"/>
        <w:rPr>
          <w:b/>
          <w:sz w:val="24"/>
          <w:szCs w:val="24"/>
        </w:rPr>
      </w:pPr>
      <w:r w:rsidRPr="00223231">
        <w:rPr>
          <w:b/>
          <w:sz w:val="24"/>
          <w:szCs w:val="24"/>
        </w:rPr>
        <w:lastRenderedPageBreak/>
        <w:t>Compar</w:t>
      </w:r>
      <w:r>
        <w:rPr>
          <w:b/>
          <w:sz w:val="24"/>
          <w:szCs w:val="24"/>
        </w:rPr>
        <w:t>ison</w:t>
      </w:r>
      <w:r w:rsidRPr="00223231">
        <w:rPr>
          <w:b/>
          <w:sz w:val="24"/>
          <w:szCs w:val="24"/>
        </w:rPr>
        <w:t xml:space="preserve"> and </w:t>
      </w:r>
      <w:r>
        <w:rPr>
          <w:b/>
          <w:sz w:val="24"/>
          <w:szCs w:val="24"/>
        </w:rPr>
        <w:t>C</w:t>
      </w:r>
      <w:r w:rsidRPr="00223231">
        <w:rPr>
          <w:b/>
          <w:sz w:val="24"/>
          <w:szCs w:val="24"/>
        </w:rPr>
        <w:t xml:space="preserve">ontrast </w:t>
      </w:r>
      <w:r>
        <w:rPr>
          <w:b/>
          <w:sz w:val="24"/>
          <w:szCs w:val="24"/>
        </w:rPr>
        <w:t xml:space="preserve">of </w:t>
      </w:r>
      <w:r w:rsidRPr="00223231">
        <w:rPr>
          <w:b/>
          <w:sz w:val="24"/>
          <w:szCs w:val="24"/>
        </w:rPr>
        <w:t>RAND's Six Steps (2005) and Leppitt's Integrated Model (2006)</w:t>
      </w:r>
    </w:p>
    <w:p w14:paraId="0FCB0B4D" w14:textId="02E4ACC9" w:rsidR="003B7DB3" w:rsidRPr="009A0745" w:rsidRDefault="00293E59" w:rsidP="00CC43E8">
      <w:pPr>
        <w:spacing w:after="240" w:line="480" w:lineRule="auto"/>
        <w:ind w:firstLine="720"/>
        <w:rPr>
          <w:sz w:val="24"/>
          <w:szCs w:val="24"/>
        </w:rPr>
      </w:pPr>
      <w:r w:rsidRPr="009A0745">
        <w:rPr>
          <w:sz w:val="24"/>
          <w:szCs w:val="24"/>
        </w:rPr>
        <w:t xml:space="preserve">The RAND's six-step model (2005) consists of six steps as the name suggests. The steps are aimed at speeding up a change by </w:t>
      </w:r>
      <w:r w:rsidRPr="009A0745">
        <w:rPr>
          <w:sz w:val="24"/>
          <w:szCs w:val="24"/>
        </w:rPr>
        <w:t>removing possible barriers while involving the champions</w:t>
      </w:r>
      <w:r w:rsidR="00D61EA1" w:rsidRPr="009A0745">
        <w:rPr>
          <w:sz w:val="24"/>
          <w:szCs w:val="24"/>
        </w:rPr>
        <w:t xml:space="preserve"> in the process</w:t>
      </w:r>
      <w:r w:rsidRPr="009A0745">
        <w:rPr>
          <w:sz w:val="24"/>
          <w:szCs w:val="24"/>
        </w:rPr>
        <w:t xml:space="preserve">. Internal momentum is created, the effectiveness of change is tested and the change is experimented further if </w:t>
      </w:r>
      <w:r w:rsidR="00D61EA1" w:rsidRPr="009A0745">
        <w:rPr>
          <w:sz w:val="24"/>
          <w:szCs w:val="24"/>
        </w:rPr>
        <w:t>it is not effective</w:t>
      </w:r>
      <w:r w:rsidRPr="009A0745">
        <w:rPr>
          <w:sz w:val="24"/>
          <w:szCs w:val="24"/>
        </w:rPr>
        <w:t>. On the other hand, Leppitt’s integrated model (2006)</w:t>
      </w:r>
      <w:r w:rsidRPr="009A0745">
        <w:rPr>
          <w:sz w:val="24"/>
          <w:szCs w:val="24"/>
        </w:rPr>
        <w:t xml:space="preserve"> has 12 steps and is more concerned with an organization’s strategy, assessment, planning</w:t>
      </w:r>
      <w:r w:rsidR="00D61EA1" w:rsidRPr="009A0745">
        <w:rPr>
          <w:sz w:val="24"/>
          <w:szCs w:val="24"/>
        </w:rPr>
        <w:t>,</w:t>
      </w:r>
      <w:r w:rsidRPr="009A0745">
        <w:rPr>
          <w:sz w:val="24"/>
          <w:szCs w:val="24"/>
        </w:rPr>
        <w:t xml:space="preserve"> and </w:t>
      </w:r>
      <w:r w:rsidR="00D61EA1" w:rsidRPr="009A0745">
        <w:rPr>
          <w:sz w:val="24"/>
          <w:szCs w:val="24"/>
        </w:rPr>
        <w:t xml:space="preserve">vision that aim at a </w:t>
      </w:r>
      <w:r w:rsidRPr="009A0745">
        <w:rPr>
          <w:sz w:val="24"/>
          <w:szCs w:val="24"/>
        </w:rPr>
        <w:t>long-term change.</w:t>
      </w:r>
    </w:p>
    <w:p w14:paraId="6A140FE0" w14:textId="77054195" w:rsidR="00223231" w:rsidRDefault="00293E59" w:rsidP="00CC43E8">
      <w:pPr>
        <w:spacing w:after="240" w:line="480" w:lineRule="auto"/>
        <w:ind w:firstLine="720"/>
        <w:rPr>
          <w:sz w:val="24"/>
          <w:szCs w:val="24"/>
        </w:rPr>
      </w:pPr>
      <w:r w:rsidRPr="009A0745">
        <w:rPr>
          <w:sz w:val="24"/>
          <w:szCs w:val="24"/>
        </w:rPr>
        <w:t>RAND’s model of change management is applicable in organizations that are interested in the first-order transformation. An</w:t>
      </w:r>
      <w:r w:rsidRPr="009A0745">
        <w:rPr>
          <w:sz w:val="24"/>
          <w:szCs w:val="24"/>
        </w:rPr>
        <w:t xml:space="preserve"> organization that requires urgent change ca</w:t>
      </w:r>
      <w:r w:rsidR="00D61EA1" w:rsidRPr="009A0745">
        <w:rPr>
          <w:sz w:val="24"/>
          <w:szCs w:val="24"/>
        </w:rPr>
        <w:t xml:space="preserve">n utilize this model. </w:t>
      </w:r>
      <w:r w:rsidRPr="009A0745">
        <w:rPr>
          <w:sz w:val="24"/>
          <w:szCs w:val="24"/>
        </w:rPr>
        <w:t xml:space="preserve">On the other hand, Leppit’s model is gradual and an organization that is focused on the long-term transformation of its culture and </w:t>
      </w:r>
      <w:r w:rsidR="00D61EA1" w:rsidRPr="009A0745">
        <w:rPr>
          <w:sz w:val="24"/>
          <w:szCs w:val="24"/>
        </w:rPr>
        <w:t xml:space="preserve">practices can </w:t>
      </w:r>
      <w:r w:rsidRPr="009A0745">
        <w:rPr>
          <w:sz w:val="24"/>
          <w:szCs w:val="24"/>
        </w:rPr>
        <w:t>use it by adopting strategy, vision and plan</w:t>
      </w:r>
      <w:r w:rsidRPr="009A0745">
        <w:rPr>
          <w:sz w:val="24"/>
          <w:szCs w:val="24"/>
        </w:rPr>
        <w:t>ning</w:t>
      </w:r>
      <w:r w:rsidR="00D61EA1" w:rsidRPr="009A0745">
        <w:rPr>
          <w:sz w:val="24"/>
          <w:szCs w:val="24"/>
        </w:rPr>
        <w:t xml:space="preserve"> components</w:t>
      </w:r>
      <w:r w:rsidRPr="009A0745">
        <w:rPr>
          <w:sz w:val="24"/>
          <w:szCs w:val="24"/>
        </w:rPr>
        <w:t xml:space="preserve">. The </w:t>
      </w:r>
      <w:r w:rsidR="00D61EA1" w:rsidRPr="009A0745">
        <w:rPr>
          <w:sz w:val="24"/>
          <w:szCs w:val="24"/>
        </w:rPr>
        <w:t>disadvantage of both models</w:t>
      </w:r>
      <w:r w:rsidRPr="009A0745">
        <w:rPr>
          <w:sz w:val="24"/>
          <w:szCs w:val="24"/>
        </w:rPr>
        <w:t xml:space="preserve"> is that</w:t>
      </w:r>
      <w:r w:rsidR="00D61EA1" w:rsidRPr="009A0745">
        <w:rPr>
          <w:sz w:val="24"/>
          <w:szCs w:val="24"/>
        </w:rPr>
        <w:t xml:space="preserve"> they are step-ordered and therefore </w:t>
      </w:r>
      <w:r w:rsidRPr="009A0745">
        <w:rPr>
          <w:sz w:val="24"/>
          <w:szCs w:val="24"/>
        </w:rPr>
        <w:t xml:space="preserve">difficult to understand or detect if the order of the steps </w:t>
      </w:r>
      <w:r w:rsidR="00223231" w:rsidRPr="009A0745">
        <w:rPr>
          <w:sz w:val="24"/>
          <w:szCs w:val="24"/>
        </w:rPr>
        <w:t>is</w:t>
      </w:r>
      <w:r w:rsidRPr="009A0745">
        <w:rPr>
          <w:sz w:val="24"/>
          <w:szCs w:val="24"/>
        </w:rPr>
        <w:t xml:space="preserve"> right </w:t>
      </w:r>
      <w:r w:rsidR="00D61EA1" w:rsidRPr="009A0745">
        <w:rPr>
          <w:sz w:val="24"/>
          <w:szCs w:val="24"/>
        </w:rPr>
        <w:t>when they occur at the same time</w:t>
      </w:r>
      <w:r w:rsidRPr="009A0745">
        <w:rPr>
          <w:sz w:val="24"/>
          <w:szCs w:val="24"/>
        </w:rPr>
        <w:t>.</w:t>
      </w:r>
    </w:p>
    <w:p w14:paraId="11BAF477" w14:textId="64B5BFEF" w:rsidR="00583EBD" w:rsidRPr="00223231" w:rsidRDefault="00223231" w:rsidP="00CC43E8">
      <w:pPr>
        <w:spacing w:after="240" w:line="48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How an organization can Utilize its Vision Statement to become part of its Strategic Plan</w:t>
      </w:r>
    </w:p>
    <w:p w14:paraId="541A1EC9" w14:textId="6B1DE36F" w:rsidR="00583EBD" w:rsidRPr="009A0745" w:rsidRDefault="00293E59" w:rsidP="00CC43E8">
      <w:pPr>
        <w:spacing w:after="240" w:line="480" w:lineRule="auto"/>
        <w:ind w:firstLine="720"/>
        <w:rPr>
          <w:sz w:val="24"/>
          <w:szCs w:val="24"/>
        </w:rPr>
      </w:pPr>
      <w:r w:rsidRPr="009A0745">
        <w:rPr>
          <w:sz w:val="24"/>
          <w:szCs w:val="24"/>
        </w:rPr>
        <w:t>It</w:t>
      </w:r>
      <w:r w:rsidR="00EB558C" w:rsidRPr="009A0745">
        <w:rPr>
          <w:sz w:val="24"/>
          <w:szCs w:val="24"/>
        </w:rPr>
        <w:t xml:space="preserve"> </w:t>
      </w:r>
      <w:r w:rsidR="005221D2" w:rsidRPr="009A0745">
        <w:rPr>
          <w:sz w:val="24"/>
          <w:szCs w:val="24"/>
        </w:rPr>
        <w:t>is worth</w:t>
      </w:r>
      <w:r w:rsidRPr="009A0745">
        <w:rPr>
          <w:sz w:val="24"/>
          <w:szCs w:val="24"/>
        </w:rPr>
        <w:t xml:space="preserve"> mentioning that change should form a</w:t>
      </w:r>
      <w:r w:rsidRPr="009A0745">
        <w:rPr>
          <w:sz w:val="24"/>
          <w:szCs w:val="24"/>
        </w:rPr>
        <w:t xml:space="preserve">n integral part of </w:t>
      </w:r>
      <w:r w:rsidR="00D61EA1" w:rsidRPr="009A0745">
        <w:rPr>
          <w:sz w:val="24"/>
          <w:szCs w:val="24"/>
        </w:rPr>
        <w:t>a vision</w:t>
      </w:r>
      <w:r w:rsidR="00EB558C" w:rsidRPr="009A0745">
        <w:rPr>
          <w:sz w:val="24"/>
          <w:szCs w:val="24"/>
        </w:rPr>
        <w:t xml:space="preserve"> and business strategy</w:t>
      </w:r>
      <w:r w:rsidR="001A7BEC" w:rsidRPr="009A0745">
        <w:rPr>
          <w:sz w:val="24"/>
          <w:szCs w:val="24"/>
        </w:rPr>
        <w:t xml:space="preserve"> that are clear</w:t>
      </w:r>
      <w:r w:rsidR="00EB558C" w:rsidRPr="009A0745">
        <w:rPr>
          <w:sz w:val="24"/>
          <w:szCs w:val="24"/>
        </w:rPr>
        <w:t xml:space="preserve"> and that subsequent </w:t>
      </w:r>
      <w:r w:rsidR="005221D2" w:rsidRPr="009A0745">
        <w:rPr>
          <w:sz w:val="24"/>
          <w:szCs w:val="24"/>
        </w:rPr>
        <w:t>activities and interventions</w:t>
      </w:r>
      <w:r w:rsidR="001A7BEC" w:rsidRPr="009A0745">
        <w:rPr>
          <w:sz w:val="24"/>
          <w:szCs w:val="24"/>
        </w:rPr>
        <w:t xml:space="preserve"> </w:t>
      </w:r>
      <w:r w:rsidR="00D61EA1" w:rsidRPr="009A0745">
        <w:rPr>
          <w:sz w:val="24"/>
          <w:szCs w:val="24"/>
        </w:rPr>
        <w:t>should be</w:t>
      </w:r>
      <w:r w:rsidR="005221D2" w:rsidRPr="009A0745">
        <w:rPr>
          <w:sz w:val="24"/>
          <w:szCs w:val="24"/>
        </w:rPr>
        <w:t xml:space="preserve"> done in a consistent and coordinated manner. The statement means</w:t>
      </w:r>
      <w:r w:rsidRPr="009A0745">
        <w:rPr>
          <w:sz w:val="24"/>
          <w:szCs w:val="24"/>
        </w:rPr>
        <w:t xml:space="preserve"> that vision and a change are intertwined</w:t>
      </w:r>
      <w:r w:rsidR="005221D2" w:rsidRPr="009A0745">
        <w:rPr>
          <w:sz w:val="24"/>
          <w:szCs w:val="24"/>
        </w:rPr>
        <w:t xml:space="preserve"> and an</w:t>
      </w:r>
      <w:r w:rsidRPr="009A0745">
        <w:rPr>
          <w:sz w:val="24"/>
          <w:szCs w:val="24"/>
        </w:rPr>
        <w:t xml:space="preserve"> organization must outline a clear and realistic vision before linking a change to it. An appropriate vision statement must address </w:t>
      </w:r>
      <w:r w:rsidR="001A7BEC" w:rsidRPr="009A0745">
        <w:rPr>
          <w:sz w:val="24"/>
          <w:szCs w:val="24"/>
        </w:rPr>
        <w:t>the</w:t>
      </w:r>
      <w:r w:rsidRPr="009A0745">
        <w:rPr>
          <w:sz w:val="24"/>
          <w:szCs w:val="24"/>
        </w:rPr>
        <w:t xml:space="preserve"> how to do it and why do it</w:t>
      </w:r>
      <w:r w:rsidR="001A7BEC" w:rsidRPr="009A0745">
        <w:rPr>
          <w:sz w:val="24"/>
          <w:szCs w:val="24"/>
        </w:rPr>
        <w:t xml:space="preserve"> questions</w:t>
      </w:r>
      <w:r w:rsidRPr="009A0745">
        <w:rPr>
          <w:sz w:val="24"/>
          <w:szCs w:val="24"/>
        </w:rPr>
        <w:t xml:space="preserve">.  </w:t>
      </w:r>
      <w:r w:rsidR="005221D2" w:rsidRPr="009A0745">
        <w:rPr>
          <w:sz w:val="24"/>
          <w:szCs w:val="24"/>
        </w:rPr>
        <w:t xml:space="preserve"> A Vision statement serves</w:t>
      </w:r>
      <w:r w:rsidR="00EB558C" w:rsidRPr="009A0745">
        <w:rPr>
          <w:sz w:val="24"/>
          <w:szCs w:val="24"/>
        </w:rPr>
        <w:t xml:space="preserve"> </w:t>
      </w:r>
      <w:r w:rsidR="005221D2" w:rsidRPr="009A0745">
        <w:rPr>
          <w:sz w:val="24"/>
          <w:szCs w:val="24"/>
        </w:rPr>
        <w:t>as a blueprint for an organization’s activities (</w:t>
      </w:r>
      <w:r w:rsidR="00EB558C" w:rsidRPr="009A0745">
        <w:rPr>
          <w:sz w:val="24"/>
          <w:szCs w:val="24"/>
        </w:rPr>
        <w:t>Nanus, 1992).</w:t>
      </w:r>
      <w:r w:rsidR="001A7BEC" w:rsidRPr="009A0745">
        <w:rPr>
          <w:sz w:val="24"/>
          <w:szCs w:val="24"/>
        </w:rPr>
        <w:t xml:space="preserve"> </w:t>
      </w:r>
      <w:r w:rsidR="005221D2" w:rsidRPr="009A0745">
        <w:rPr>
          <w:sz w:val="24"/>
          <w:szCs w:val="24"/>
        </w:rPr>
        <w:t xml:space="preserve"> </w:t>
      </w:r>
      <w:r w:rsidR="001A7BEC" w:rsidRPr="009A0745">
        <w:rPr>
          <w:sz w:val="24"/>
          <w:szCs w:val="24"/>
        </w:rPr>
        <w:t>A blueprint</w:t>
      </w:r>
      <w:r w:rsidR="005221D2" w:rsidRPr="009A0745">
        <w:rPr>
          <w:sz w:val="24"/>
          <w:szCs w:val="24"/>
        </w:rPr>
        <w:t xml:space="preserve"> </w:t>
      </w:r>
      <w:r w:rsidR="005221D2" w:rsidRPr="009A0745">
        <w:rPr>
          <w:sz w:val="24"/>
          <w:szCs w:val="24"/>
        </w:rPr>
        <w:lastRenderedPageBreak/>
        <w:t xml:space="preserve">of an organization </w:t>
      </w:r>
      <w:r w:rsidR="001A7BEC" w:rsidRPr="009A0745">
        <w:rPr>
          <w:sz w:val="24"/>
          <w:szCs w:val="24"/>
        </w:rPr>
        <w:t xml:space="preserve">must show its </w:t>
      </w:r>
      <w:r w:rsidR="005221D2" w:rsidRPr="009A0745">
        <w:rPr>
          <w:sz w:val="24"/>
          <w:szCs w:val="24"/>
        </w:rPr>
        <w:t xml:space="preserve">actionability, desirability, and articulation (Palmer, 2009). Vision </w:t>
      </w:r>
      <w:r w:rsidR="001A7BEC" w:rsidRPr="009A0745">
        <w:rPr>
          <w:sz w:val="24"/>
          <w:szCs w:val="24"/>
        </w:rPr>
        <w:t xml:space="preserve">is extended to incorporate a reason </w:t>
      </w:r>
      <w:r w:rsidR="00D61EA1" w:rsidRPr="009A0745">
        <w:rPr>
          <w:sz w:val="24"/>
          <w:szCs w:val="24"/>
        </w:rPr>
        <w:t>for change and</w:t>
      </w:r>
      <w:r w:rsidR="005221D2" w:rsidRPr="009A0745">
        <w:rPr>
          <w:sz w:val="24"/>
          <w:szCs w:val="24"/>
        </w:rPr>
        <w:t xml:space="preserve"> the activities that </w:t>
      </w:r>
      <w:r w:rsidR="001A7BEC" w:rsidRPr="009A0745">
        <w:rPr>
          <w:sz w:val="24"/>
          <w:szCs w:val="24"/>
        </w:rPr>
        <w:t>will be</w:t>
      </w:r>
      <w:r w:rsidR="005221D2" w:rsidRPr="009A0745">
        <w:rPr>
          <w:sz w:val="24"/>
          <w:szCs w:val="24"/>
        </w:rPr>
        <w:t xml:space="preserve"> done</w:t>
      </w:r>
      <w:r w:rsidR="00D61EA1" w:rsidRPr="009A0745">
        <w:rPr>
          <w:sz w:val="24"/>
          <w:szCs w:val="24"/>
        </w:rPr>
        <w:t xml:space="preserve"> to bring the change</w:t>
      </w:r>
      <w:r w:rsidR="005221D2" w:rsidRPr="009A0745">
        <w:rPr>
          <w:sz w:val="24"/>
          <w:szCs w:val="24"/>
        </w:rPr>
        <w:t xml:space="preserve"> (Pendlebury, 1998).</w:t>
      </w:r>
      <w:r w:rsidR="00D61EA1" w:rsidRPr="009A0745">
        <w:rPr>
          <w:sz w:val="24"/>
          <w:szCs w:val="24"/>
        </w:rPr>
        <w:t xml:space="preserve"> A strategy entails integrating together methods, means and ultimate result together. Strategy and vision are intertwined because they both have common interface locations. A successful strategy is usually attributed to a clear vision and a clear vision understands resources available,</w:t>
      </w:r>
      <w:r w:rsidR="009A0745" w:rsidRPr="009A0745">
        <w:rPr>
          <w:sz w:val="24"/>
          <w:szCs w:val="24"/>
        </w:rPr>
        <w:t xml:space="preserve"> and capacity</w:t>
      </w:r>
      <w:r w:rsidR="00D61EA1" w:rsidRPr="009A0745">
        <w:rPr>
          <w:sz w:val="24"/>
          <w:szCs w:val="24"/>
        </w:rPr>
        <w:t xml:space="preserve"> of an </w:t>
      </w:r>
      <w:r w:rsidR="009A0745" w:rsidRPr="009A0745">
        <w:rPr>
          <w:sz w:val="24"/>
          <w:szCs w:val="24"/>
        </w:rPr>
        <w:t>institution to achieve its goals.</w:t>
      </w:r>
    </w:p>
    <w:p w14:paraId="3EA5EF8A" w14:textId="77777777" w:rsidR="00ED1019" w:rsidRDefault="00293E59" w:rsidP="00CC43E8">
      <w:pPr>
        <w:spacing w:after="240" w:line="48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0F2739BE" w14:textId="79D3B666" w:rsidR="00583EBD" w:rsidRPr="00276CE9" w:rsidRDefault="00293E59" w:rsidP="00CC43E8">
      <w:pPr>
        <w:spacing w:after="240" w:line="480" w:lineRule="auto"/>
        <w:jc w:val="center"/>
        <w:rPr>
          <w:sz w:val="24"/>
          <w:szCs w:val="24"/>
        </w:rPr>
      </w:pPr>
      <w:r w:rsidRPr="00276CE9">
        <w:rPr>
          <w:sz w:val="24"/>
          <w:szCs w:val="24"/>
        </w:rPr>
        <w:lastRenderedPageBreak/>
        <w:t>References</w:t>
      </w:r>
    </w:p>
    <w:p w14:paraId="69FA8607" w14:textId="77777777" w:rsidR="00CB4522" w:rsidRPr="009A0745" w:rsidRDefault="00CB4522" w:rsidP="00CC43E8">
      <w:pPr>
        <w:spacing w:after="240" w:line="480" w:lineRule="auto"/>
        <w:ind w:left="720" w:hanging="720"/>
        <w:rPr>
          <w:sz w:val="24"/>
          <w:szCs w:val="24"/>
        </w:rPr>
      </w:pPr>
      <w:r w:rsidRPr="009A0745">
        <w:rPr>
          <w:sz w:val="24"/>
          <w:szCs w:val="24"/>
          <w:highlight w:val="white"/>
        </w:rPr>
        <w:t>Leppitt, N. (2006). Challenging the code of change: Part 1. Praxis does not make perfect. Journal of Change Management  6(2), 121–142.</w:t>
      </w:r>
    </w:p>
    <w:p w14:paraId="4AF49B33" w14:textId="77777777" w:rsidR="00CB4522" w:rsidRPr="009A0745" w:rsidRDefault="00CB4522" w:rsidP="00CC43E8">
      <w:pPr>
        <w:spacing w:after="240" w:line="480" w:lineRule="auto"/>
        <w:ind w:left="720" w:hanging="720"/>
        <w:rPr>
          <w:sz w:val="24"/>
          <w:szCs w:val="24"/>
        </w:rPr>
      </w:pPr>
      <w:r w:rsidRPr="009A0745">
        <w:rPr>
          <w:sz w:val="24"/>
          <w:szCs w:val="24"/>
          <w:highlight w:val="white"/>
        </w:rPr>
        <w:t>Light, P. C. (2005). The four pillars of high performance: How robust organizations achieve extraordinary results. New York, NY: McGraw-Hill.</w:t>
      </w:r>
    </w:p>
    <w:p w14:paraId="24F2D982" w14:textId="77777777" w:rsidR="00CB4522" w:rsidRPr="009A0745" w:rsidRDefault="00CB4522" w:rsidP="00CC43E8">
      <w:pPr>
        <w:spacing w:after="240" w:line="480" w:lineRule="auto"/>
        <w:ind w:left="720" w:hanging="720"/>
        <w:rPr>
          <w:sz w:val="24"/>
          <w:szCs w:val="24"/>
        </w:rPr>
      </w:pPr>
      <w:r w:rsidRPr="009A0745">
        <w:rPr>
          <w:sz w:val="24"/>
          <w:szCs w:val="24"/>
        </w:rPr>
        <w:t>Nanus, B. (1992). Visionary leadership: Creating a compelling sense of direction for your organization. San Francisco: Jossey-Bass.</w:t>
      </w:r>
    </w:p>
    <w:p w14:paraId="138F0BDF" w14:textId="77777777" w:rsidR="00CB4522" w:rsidRPr="009A0745" w:rsidRDefault="00CB4522" w:rsidP="00CC43E8">
      <w:pPr>
        <w:spacing w:after="240" w:line="480" w:lineRule="auto"/>
        <w:ind w:left="720" w:hanging="720"/>
        <w:rPr>
          <w:sz w:val="24"/>
          <w:szCs w:val="24"/>
        </w:rPr>
      </w:pPr>
      <w:r w:rsidRPr="009A0745">
        <w:rPr>
          <w:sz w:val="24"/>
          <w:szCs w:val="24"/>
        </w:rPr>
        <w:t>Palmer, I., Dunford, R., &amp; Akin, G. (2009). Managing organizational change: A multiple perspectives approach (2nd ed.). New York, NY: McGraw-Hill/Irwin.</w:t>
      </w:r>
    </w:p>
    <w:p w14:paraId="71C733F7" w14:textId="77777777" w:rsidR="00CB4522" w:rsidRPr="009A0745" w:rsidRDefault="00CB4522" w:rsidP="00CC43E8">
      <w:pPr>
        <w:spacing w:after="240" w:line="480" w:lineRule="auto"/>
        <w:ind w:left="720" w:hanging="720"/>
        <w:rPr>
          <w:sz w:val="24"/>
          <w:szCs w:val="24"/>
        </w:rPr>
      </w:pPr>
      <w:r w:rsidRPr="009A0745">
        <w:rPr>
          <w:sz w:val="24"/>
          <w:szCs w:val="24"/>
        </w:rPr>
        <w:t>Pendelbury, J., Grouard, B., and Meston, F. (1998). The ten keys to successful change management. England: John Wiley &amp; Sons Ltd</w:t>
      </w:r>
    </w:p>
    <w:sectPr w:rsidR="00CB4522" w:rsidRPr="009A0745" w:rsidSect="0022323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B97D49" w14:textId="77777777" w:rsidR="00293E59" w:rsidRDefault="00293E59">
      <w:pPr>
        <w:spacing w:line="240" w:lineRule="auto"/>
      </w:pPr>
      <w:r>
        <w:separator/>
      </w:r>
    </w:p>
  </w:endnote>
  <w:endnote w:type="continuationSeparator" w:id="0">
    <w:p w14:paraId="174E5D20" w14:textId="77777777" w:rsidR="00293E59" w:rsidRDefault="00293E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B5BBB9" w14:textId="77777777" w:rsidR="00293E59" w:rsidRDefault="00293E59">
      <w:pPr>
        <w:spacing w:line="240" w:lineRule="auto"/>
      </w:pPr>
      <w:r>
        <w:separator/>
      </w:r>
    </w:p>
  </w:footnote>
  <w:footnote w:type="continuationSeparator" w:id="0">
    <w:p w14:paraId="021DF1E7" w14:textId="77777777" w:rsidR="00293E59" w:rsidRDefault="00293E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000448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31BEAC7" w14:textId="2235EEA4" w:rsidR="00223231" w:rsidRDefault="00223231">
        <w:pPr>
          <w:pStyle w:val="Header"/>
          <w:jc w:val="right"/>
        </w:pPr>
        <w:r w:rsidRPr="00223231">
          <w:t xml:space="preserve">ORGANIZATIONAL CHANGE MANAGEMENT </w:t>
        </w:r>
        <w:r>
          <w:t xml:space="preserve">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BDDD77" w14:textId="77777777" w:rsidR="002C6583" w:rsidRDefault="002C65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626472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3DD0D72" w14:textId="789844E4" w:rsidR="00223231" w:rsidRDefault="00223231">
        <w:pPr>
          <w:pStyle w:val="Header"/>
          <w:jc w:val="right"/>
        </w:pPr>
        <w:r>
          <w:t xml:space="preserve">Running head: </w:t>
        </w:r>
        <w:r w:rsidRPr="00223231">
          <w:t xml:space="preserve">ORGANIZATIONAL CHANGE MANAGEMENT  </w:t>
        </w:r>
        <w:r>
          <w:t xml:space="preserve">                                                </w:t>
        </w:r>
        <w:r w:rsidR="00ED6106">
          <w:t xml:space="preserve">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5ADA9B" w14:textId="77777777" w:rsidR="00223231" w:rsidRDefault="002232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EBD"/>
    <w:rsid w:val="00002499"/>
    <w:rsid w:val="00093354"/>
    <w:rsid w:val="001A761A"/>
    <w:rsid w:val="001A7BEC"/>
    <w:rsid w:val="00223231"/>
    <w:rsid w:val="00276CE9"/>
    <w:rsid w:val="00293E59"/>
    <w:rsid w:val="002C6583"/>
    <w:rsid w:val="00357560"/>
    <w:rsid w:val="003B7DB3"/>
    <w:rsid w:val="004610DC"/>
    <w:rsid w:val="005221D2"/>
    <w:rsid w:val="00583EBD"/>
    <w:rsid w:val="005B118F"/>
    <w:rsid w:val="009A0745"/>
    <w:rsid w:val="009E7396"/>
    <w:rsid w:val="00A5220A"/>
    <w:rsid w:val="00C84EC7"/>
    <w:rsid w:val="00CB4522"/>
    <w:rsid w:val="00CC43E8"/>
    <w:rsid w:val="00D01BCC"/>
    <w:rsid w:val="00D61EA1"/>
    <w:rsid w:val="00D95233"/>
    <w:rsid w:val="00E6267B"/>
    <w:rsid w:val="00EB558C"/>
    <w:rsid w:val="00ED1019"/>
    <w:rsid w:val="00ED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B833E"/>
  <w15:docId w15:val="{9BD6B658-3C2C-486C-B8FB-0C000F758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contextualSpacing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"/>
    <w:next w:val="Normal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A7BE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BEC"/>
  </w:style>
  <w:style w:type="paragraph" w:styleId="Footer">
    <w:name w:val="footer"/>
    <w:basedOn w:val="Normal"/>
    <w:link w:val="FooterChar"/>
    <w:uiPriority w:val="99"/>
    <w:unhideWhenUsed/>
    <w:rsid w:val="001A7BE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BEC"/>
  </w:style>
  <w:style w:type="paragraph" w:styleId="BalloonText">
    <w:name w:val="Balloon Text"/>
    <w:basedOn w:val="Normal"/>
    <w:link w:val="BalloonTextChar"/>
    <w:uiPriority w:val="99"/>
    <w:semiHidden/>
    <w:unhideWhenUsed/>
    <w:rsid w:val="002C658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5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Bennedict</dc:creator>
  <cp:lastModifiedBy>Antony Ouma</cp:lastModifiedBy>
  <cp:revision>15</cp:revision>
  <dcterms:created xsi:type="dcterms:W3CDTF">2018-06-05T02:46:00Z</dcterms:created>
  <dcterms:modified xsi:type="dcterms:W3CDTF">2018-06-04T18:07:00Z</dcterms:modified>
</cp:coreProperties>
</file>